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6DC" w:rsidRPr="00B206DC" w:rsidRDefault="00B206DC" w:rsidP="00B206D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624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 Собрания представителей</w:t>
      </w:r>
    </w:p>
    <w:p w:rsidR="00B206DC" w:rsidRPr="00B206DC" w:rsidRDefault="00250F1F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</w:p>
    <w:p w:rsidR="00B206DC" w:rsidRPr="00B206DC" w:rsidRDefault="00B206DC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Челно-Вершинский</w:t>
      </w:r>
      <w:proofErr w:type="spellEnd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06DC" w:rsidRPr="00B206DC" w:rsidRDefault="001624BF" w:rsidP="00162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Самарской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от </w:t>
      </w:r>
      <w:r w:rsidR="004B1706">
        <w:rPr>
          <w:rFonts w:ascii="Times New Roman" w:eastAsia="Times New Roman" w:hAnsi="Times New Roman" w:cs="Times New Roman"/>
          <w:sz w:val="28"/>
          <w:szCs w:val="28"/>
          <w:lang w:eastAsia="ru-RU"/>
        </w:rPr>
        <w:t>29.09.2017г.№ 63</w:t>
      </w:r>
    </w:p>
    <w:p w:rsidR="00B206DC" w:rsidRPr="00B206DC" w:rsidRDefault="00B206DC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Муниципальная программа 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«Комплексное развитие систем транспортной инфраструктуры и дорожного хозяйства на территории </w:t>
      </w:r>
      <w:proofErr w:type="spellStart"/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Девлезеркинского</w:t>
      </w:r>
      <w:proofErr w:type="spellEnd"/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муниципального района </w:t>
      </w:r>
      <w:proofErr w:type="spellStart"/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Челно-Вершинский</w:t>
      </w:r>
      <w:proofErr w:type="spellEnd"/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Самар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ской области на 201</w:t>
      </w:r>
      <w:r w:rsidR="008C6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- 20</w:t>
      </w:r>
      <w:r w:rsidR="006914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 годы»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:rsidR="00B206DC" w:rsidRPr="00B206DC" w:rsidRDefault="005351EA" w:rsidP="00535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tbl>
      <w:tblPr>
        <w:tblW w:w="9499" w:type="dxa"/>
        <w:jc w:val="center"/>
        <w:tblCellMar>
          <w:left w:w="0" w:type="dxa"/>
          <w:right w:w="0" w:type="dxa"/>
        </w:tblCellMar>
        <w:tblLook w:val="04A0"/>
      </w:tblPr>
      <w:tblGrid>
        <w:gridCol w:w="2378"/>
        <w:gridCol w:w="7121"/>
      </w:tblGrid>
      <w:tr w:rsidR="00B206DC" w:rsidRPr="00B206DC" w:rsidTr="00B206DC">
        <w:trPr>
          <w:trHeight w:val="790"/>
          <w:jc w:val="center"/>
        </w:trPr>
        <w:tc>
          <w:tcPr>
            <w:tcW w:w="2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Наименование программы</w:t>
            </w:r>
          </w:p>
        </w:tc>
        <w:tc>
          <w:tcPr>
            <w:tcW w:w="7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8C6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«Комплексное развитие систем транспортной инфраструктуры и дорожного хозяйства на территории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Девлезеркинского</w:t>
            </w:r>
            <w:proofErr w:type="spellEnd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 муниципального района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Челно-Вершинский</w:t>
            </w:r>
            <w:proofErr w:type="spell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 на 201</w:t>
            </w:r>
            <w:r w:rsidR="008C6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</w:t>
            </w:r>
            <w:r w:rsidR="00062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годы»</w:t>
            </w:r>
            <w:proofErr w:type="gram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алее – Программа)</w:t>
            </w:r>
          </w:p>
        </w:tc>
      </w:tr>
      <w:tr w:rsidR="00B206DC" w:rsidRPr="00B206DC" w:rsidTr="00B206DC">
        <w:trPr>
          <w:trHeight w:val="424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Градостроительный кодекс Российской Федерации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Федеральный закон от 06 октября 2003 года </w:t>
            </w:r>
            <w:hyperlink r:id="rId5" w:history="1">
              <w:r w:rsidRPr="00B206D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№ 131-ФЗ</w:t>
              </w:r>
            </w:hyperlink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постановление Правительства Российской Федерации от 25  декабря 2015 года N 1440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B206DC" w:rsidRPr="00B206DC" w:rsidTr="00B206DC">
        <w:trPr>
          <w:trHeight w:val="815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25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Челно-Вершинский</w:t>
            </w:r>
            <w:proofErr w:type="spellEnd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</w:tr>
      <w:tr w:rsidR="00B206DC" w:rsidRPr="00B206DC" w:rsidTr="00B206DC">
        <w:trPr>
          <w:trHeight w:val="983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250F1F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Челно-Вершинский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</w:tr>
      <w:tr w:rsidR="00B206DC" w:rsidRPr="00B206DC" w:rsidTr="00B206DC">
        <w:trPr>
          <w:trHeight w:val="840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реализацией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250F1F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Челно-Вершинский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</w:tr>
      <w:tr w:rsidR="00B206DC" w:rsidRPr="00B206DC" w:rsidTr="00B206DC">
        <w:trPr>
          <w:trHeight w:val="1632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25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Повышение комфортности и безопасности жизнедеятельности населения и хозяйствующих субъектов на территории сельского поселения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</w:p>
        </w:tc>
      </w:tr>
      <w:tr w:rsidR="00B206DC" w:rsidRPr="00B206DC" w:rsidTr="00B206DC">
        <w:trPr>
          <w:trHeight w:val="1862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Повышение надежности и безопасности транспортного обслуживания населения.   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2.Обеспечение более комфортных условий проживания населения сельского поселения, безопасности дорожного движения на территории поселения.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Обеспечение устойчивого функционирования автомобильных дорог местного значения</w:t>
            </w:r>
          </w:p>
        </w:tc>
      </w:tr>
      <w:tr w:rsidR="00B206DC" w:rsidRPr="00B206DC" w:rsidTr="00B206DC">
        <w:trPr>
          <w:trHeight w:val="1002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206DC" w:rsidRPr="00B206DC" w:rsidRDefault="00B206DC" w:rsidP="008C6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201</w:t>
            </w:r>
            <w:r w:rsidR="008C6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-20</w:t>
            </w:r>
            <w:r w:rsidR="00062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годы</w:t>
            </w:r>
          </w:p>
        </w:tc>
      </w:tr>
      <w:tr w:rsidR="00B206DC" w:rsidRPr="00B206DC" w:rsidTr="00B206DC">
        <w:trPr>
          <w:trHeight w:val="776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Источниками финансирования муниципальной программы являются налоговые и неналоговые доходы местного бюджета, поступления нецелевого и целевого характера из федерального и областного бюджетов.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   и   источники   финансирования   ежегодно уточняются  при  формировании  бюджета  муниципального образования на соответствующий год. Все суммы показаны в ценах соответствующего периода.</w:t>
            </w:r>
          </w:p>
        </w:tc>
      </w:tr>
      <w:tr w:rsidR="00B206DC" w:rsidRPr="00B206DC" w:rsidTr="00B206DC">
        <w:trPr>
          <w:trHeight w:val="85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программы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разработка проектно-сметной документации;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мероприятия по содержанию, ремонту и капитальному ремонту автомобильных дорог общественного пользования местного значения;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мероприятия по организации дорожного движения;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ремонт, строительство пешеходных переходов.</w:t>
            </w:r>
          </w:p>
        </w:tc>
      </w:tr>
      <w:tr w:rsidR="00B206DC" w:rsidRPr="00B206DC" w:rsidTr="00B206DC">
        <w:trPr>
          <w:trHeight w:val="85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мероприятий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25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gram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proofErr w:type="gram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</w:p>
        </w:tc>
      </w:tr>
    </w:tbl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hanging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проблемы и обоснование ее решения программными методами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основополагающих условий развития  поселения является комплексное развитие систем жизнеобеспечения сельского поселения </w:t>
      </w:r>
      <w:proofErr w:type="spellStart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spellStart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Челно-Вершинский</w:t>
      </w:r>
      <w:proofErr w:type="spellEnd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демографическое развитие;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 строительство;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транспортной инфраструктуры;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Демографическое развитие </w:t>
      </w:r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</w:t>
      </w:r>
      <w:proofErr w:type="spellStart"/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206DC" w:rsidRPr="00B206DC" w:rsidRDefault="00250F1F" w:rsidP="00B206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ельское поселение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области расположено на </w:t>
      </w:r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востоке муниципального района </w:t>
      </w:r>
      <w:proofErr w:type="spellStart"/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Челно-Вершинский</w:t>
      </w:r>
      <w:proofErr w:type="spellEnd"/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Административный центр </w:t>
      </w:r>
      <w:proofErr w:type="spellStart"/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Девлезеркинского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–  село </w:t>
      </w:r>
      <w:proofErr w:type="spellStart"/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который расположен в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 от административного центра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Челно-Вершины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gramStart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–и</w:t>
      </w:r>
      <w:proofErr w:type="gram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административного центра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области в 180 км. – г.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Застройка поселения представлена различными домовладениями, имеются  многоквартирные (двухквартирные) дома, здания производственного, социального назначения, торговой сферы и другие. В состав </w:t>
      </w:r>
      <w:proofErr w:type="spellStart"/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Девлезеркинского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входят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шесть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пункта, с общей численностью населения – 1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C62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 количеством дворов –  4</w:t>
      </w:r>
      <w:r w:rsidR="008C62A3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в том числе:</w:t>
      </w:r>
    </w:p>
    <w:p w:rsidR="00B206DC" w:rsidRPr="00B206DC" w:rsidRDefault="00402717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ело </w:t>
      </w:r>
      <w:proofErr w:type="spellStart"/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315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домовладений;</w:t>
      </w:r>
    </w:p>
    <w:p w:rsidR="00B206DC" w:rsidRPr="00B206DC" w:rsidRDefault="00402717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Малое </w:t>
      </w:r>
      <w:proofErr w:type="spellStart"/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домовладения;</w:t>
      </w:r>
    </w:p>
    <w:p w:rsidR="00B206DC" w:rsidRDefault="005B6958" w:rsidP="00B206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02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Воздвиженка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домовладений;</w:t>
      </w:r>
    </w:p>
    <w:p w:rsidR="005B6958" w:rsidRDefault="005B6958" w:rsidP="00B206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02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Петровск- 1</w:t>
      </w:r>
      <w:r w:rsidR="00D70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домовладений</w:t>
      </w:r>
    </w:p>
    <w:p w:rsidR="00D70B99" w:rsidRDefault="00D70B99" w:rsidP="00B206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02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Покровка- 3 домовладения </w:t>
      </w:r>
    </w:p>
    <w:p w:rsidR="00D70B99" w:rsidRPr="00B206DC" w:rsidRDefault="00D70B99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Кордон №5- 0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площадь земель муниципального образования  - </w:t>
      </w:r>
      <w:r w:rsidR="00D70B99">
        <w:rPr>
          <w:rFonts w:ascii="Times New Roman" w:eastAsia="Times New Roman" w:hAnsi="Times New Roman" w:cs="Times New Roman"/>
          <w:sz w:val="28"/>
          <w:szCs w:val="28"/>
          <w:lang w:eastAsia="ru-RU"/>
        </w:rPr>
        <w:t>8992,7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 Общая протяженность дорог местного значения – </w:t>
      </w:r>
      <w:r w:rsidR="00D70B99">
        <w:rPr>
          <w:rFonts w:ascii="Times New Roman" w:eastAsia="Times New Roman" w:hAnsi="Times New Roman" w:cs="Times New Roman"/>
          <w:sz w:val="28"/>
          <w:szCs w:val="28"/>
          <w:lang w:eastAsia="ru-RU"/>
        </w:rPr>
        <w:t>61,2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до</w:t>
      </w:r>
      <w:r w:rsidRPr="00B206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роги с твердым покрытием – </w:t>
      </w:r>
      <w:r w:rsidR="00A23E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13,5 км</w:t>
      </w:r>
      <w:r w:rsidRPr="00B206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</w:t>
      </w:r>
      <w:proofErr w:type="spellStart"/>
      <w:r w:rsidR="00A23E4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Девлезеркинского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характеризуется следующими показателями:        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 </w:t>
      </w:r>
    </w:p>
    <w:tbl>
      <w:tblPr>
        <w:tblW w:w="4528" w:type="pct"/>
        <w:tblCellMar>
          <w:left w:w="0" w:type="dxa"/>
          <w:right w:w="0" w:type="dxa"/>
        </w:tblCellMar>
        <w:tblLook w:val="04A0"/>
      </w:tblPr>
      <w:tblGrid>
        <w:gridCol w:w="4110"/>
        <w:gridCol w:w="1345"/>
        <w:gridCol w:w="1340"/>
        <w:gridCol w:w="1872"/>
      </w:tblGrid>
      <w:tr w:rsidR="00B206DC" w:rsidRPr="00B206DC" w:rsidTr="00B206DC">
        <w:trPr>
          <w:trHeight w:val="20"/>
        </w:trPr>
        <w:tc>
          <w:tcPr>
            <w:tcW w:w="2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62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B206DC" w:rsidRPr="00B206DC" w:rsidTr="00B206DC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8C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8C6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8C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8C6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8C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8C6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B206DC" w:rsidRPr="00B206DC" w:rsidTr="00B206DC">
        <w:trPr>
          <w:trHeight w:val="20"/>
        </w:trPr>
        <w:tc>
          <w:tcPr>
            <w:tcW w:w="2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населения поселения, человек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8C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23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C6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8C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23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C6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8C6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23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C6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23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B206DC" w:rsidRPr="00B206DC" w:rsidRDefault="00B206DC" w:rsidP="00B20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целей Программы принимается условие, при котором численность жителей   имеет тенденцию спада.</w:t>
      </w:r>
    </w:p>
    <w:p w:rsidR="00B206DC" w:rsidRPr="00B206DC" w:rsidRDefault="00B206DC" w:rsidP="00B206DC">
      <w:pPr>
        <w:overflowPunct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недостаткам улично-дорожной сети сельского поселения </w:t>
      </w:r>
      <w:proofErr w:type="spellStart"/>
      <w:r w:rsidR="00A23E4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A23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отнести следующее:</w:t>
      </w:r>
    </w:p>
    <w:p w:rsidR="00B206DC" w:rsidRPr="00B206DC" w:rsidRDefault="00B206DC" w:rsidP="00B206DC">
      <w:pPr>
        <w:autoSpaceDE w:val="0"/>
        <w:autoSpaceDN w:val="0"/>
        <w:spacing w:after="0" w:line="11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overflowPunct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Подавляющая часть улично-дорожной сети населенного пункта находится в неудовлетворительном состоянии, имеются участки без твердого покрытия; </w:t>
      </w:r>
    </w:p>
    <w:p w:rsidR="00B206DC" w:rsidRPr="00B206DC" w:rsidRDefault="00B206DC" w:rsidP="00B206DC">
      <w:pPr>
        <w:autoSpaceDE w:val="0"/>
        <w:autoSpaceDN w:val="0"/>
        <w:spacing w:after="0" w:line="11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  пешеходное движение происходит по проезжим частям улиц, что приводит к возникновению ДТП на улицах села.</w:t>
      </w:r>
    </w:p>
    <w:p w:rsidR="00B206DC" w:rsidRPr="00B206DC" w:rsidRDefault="00B206DC" w:rsidP="00B206DC">
      <w:pPr>
        <w:overflowPunct w:val="0"/>
        <w:autoSpaceDE w:val="0"/>
        <w:autoSpaceDN w:val="0"/>
        <w:spacing w:after="0" w:line="28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</w:t>
      </w:r>
    </w:p>
    <w:p w:rsidR="00B206DC" w:rsidRPr="00B206DC" w:rsidRDefault="00B206DC" w:rsidP="00B206DC">
      <w:pPr>
        <w:autoSpaceDE w:val="0"/>
        <w:autoSpaceDN w:val="0"/>
        <w:spacing w:after="0" w:line="9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overflowPunct w:val="0"/>
        <w:autoSpaceDE w:val="0"/>
        <w:autoSpaceDN w:val="0"/>
        <w:spacing w:after="0" w:line="29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Pr="00B206DC" w:rsidRDefault="00B206DC" w:rsidP="00B206DC">
      <w:pPr>
        <w:autoSpaceDE w:val="0"/>
        <w:autoSpaceDN w:val="0"/>
        <w:spacing w:after="0" w:line="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overflowPunct w:val="0"/>
        <w:autoSpaceDE w:val="0"/>
        <w:autoSpaceDN w:val="0"/>
        <w:spacing w:after="0" w:line="28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B206DC" w:rsidRPr="00B206DC" w:rsidRDefault="00B206DC" w:rsidP="00B206DC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Основные цели и задачи, сроки и этапы реализации программы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Программы является: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Повышение комфортности и безопасности жизнедеятельности населения и хозяйствующих субъектов на территории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Для дости</w:t>
      </w:r>
      <w:r w:rsidR="009E496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цели повышения комфортности и безопасности жизнедеятельности населения и хозяйствующих субъектов на территории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решение следующих задач: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Повышение надежности и безопасности  транспортного обслуживания населения.   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2)Обеспечение более комфортных условий проживания населения сельского поселения, безопасности дорожного движения на территории поселения.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Обеспечение устойчивого функционирования автомобильных дорог местного значения.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Сроки и этапы реализации программы.</w:t>
      </w:r>
    </w:p>
    <w:p w:rsidR="00B206DC" w:rsidRPr="00B206DC" w:rsidRDefault="00B206DC" w:rsidP="00B206D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программы   201</w:t>
      </w:r>
      <w:r w:rsidR="008C62A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- 20</w:t>
      </w:r>
      <w:r w:rsidR="000621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0  годы. Реализация программы будет осуществляться весь период.</w:t>
      </w:r>
    </w:p>
    <w:p w:rsidR="00B206DC" w:rsidRPr="00B206DC" w:rsidRDefault="00B206DC" w:rsidP="00B206D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Мероприятия по развитию системы транспортной инфраструктуры и дорожного хозяйства, целевые индикаторы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3.1. Общие положения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 Основными факторами, определяющими направления разработки Программы, являются:</w:t>
      </w:r>
    </w:p>
    <w:p w:rsidR="00B206DC" w:rsidRPr="00B206DC" w:rsidRDefault="00B206DC" w:rsidP="00B20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тенденции социально-экономического развития поселения, характеризующие развитием рынка жилья, сфер обслуживания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206DC" w:rsidRPr="00B206DC" w:rsidRDefault="00B206DC" w:rsidP="00B20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- состояние существующей системы  транспортной инфраструктуры;</w:t>
      </w:r>
    </w:p>
    <w:p w:rsidR="00B206DC" w:rsidRPr="00B206DC" w:rsidRDefault="00B206DC" w:rsidP="00B20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Разработанные программные мероприятия систематизированы по степени их актуальности. 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4. Список мероприятий на конкретном объекте детализируется после разработки проектно-сметной документации.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мероприятий определена ориентировочно основываясь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стоимости  уже проведенных аналогичных мероприятий.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6. Источниками финансирования мероприятий Программы являются бюджет  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внебюджетные источники. 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программных мероприятий приведен в приложении № 1 к Программе.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3.2.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B206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Система дорожной деятельности.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целевые индикаторы реализации мероприятий Программы:</w:t>
      </w:r>
    </w:p>
    <w:p w:rsidR="00B206DC" w:rsidRPr="00B206DC" w:rsidRDefault="00B206DC" w:rsidP="00B206DC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дорог в требуемом техническом состоянии;</w:t>
      </w:r>
    </w:p>
    <w:p w:rsidR="00B206DC" w:rsidRPr="00B206DC" w:rsidRDefault="00B206DC" w:rsidP="00B206DC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дорожного движения.</w:t>
      </w:r>
    </w:p>
    <w:p w:rsidR="00B206DC" w:rsidRPr="00B206DC" w:rsidRDefault="00B206DC" w:rsidP="00B20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Механизм реализации  Программы и 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ее выполнения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осуществляется Администрацией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решения задач Программы предполагается использовать средства  местного бюджета, собственные средства хозяйствующих субъектов. Объемы финансирования мероприятий из регионального бюджета определяются после принятия областных программ и подлежат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рамках реализации данной Программы в соответствии со стратегическими приоритетами развития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Исполнителями Программы являются администрация сельского поселения 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Программы осуществляет Администрация  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Девлезеркино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Оценка эффективности реализации Программы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результатами реализации мероприятий являются: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транспортной инфраструктуры поселения в соответствии с потребностями населения; 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устранение причин возникновения аварийных ситуаций, угрожающих жизнедеятельности человека;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комфортности и безопасности жизнедеятельности населения.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индикаторы и показатели программы приведены</w:t>
      </w:r>
      <w:r w:rsidR="00865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2 к Программе.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B206DC" w:rsidRPr="00B206DC" w:rsidRDefault="00B206DC" w:rsidP="00B206DC">
      <w:pPr>
        <w:autoSpaceDE w:val="0"/>
        <w:autoSpaceDN w:val="0"/>
        <w:spacing w:after="0" w:line="20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B206DC" w:rsidRPr="00B206DC" w:rsidRDefault="00B206DC" w:rsidP="00B206DC">
      <w:pPr>
        <w:autoSpaceDE w:val="0"/>
        <w:autoSpaceDN w:val="0"/>
        <w:spacing w:after="0" w:line="20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средств на реализацию программы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autoSpaceDE w:val="0"/>
        <w:autoSpaceDN w:val="0"/>
        <w:spacing w:after="0" w:line="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80"/>
        <w:gridCol w:w="318"/>
        <w:gridCol w:w="52"/>
        <w:gridCol w:w="283"/>
        <w:gridCol w:w="517"/>
        <w:gridCol w:w="247"/>
        <w:gridCol w:w="17"/>
        <w:gridCol w:w="481"/>
        <w:gridCol w:w="195"/>
        <w:gridCol w:w="15"/>
        <w:gridCol w:w="339"/>
        <w:gridCol w:w="820"/>
        <w:gridCol w:w="914"/>
        <w:gridCol w:w="856"/>
        <w:gridCol w:w="856"/>
        <w:gridCol w:w="740"/>
        <w:gridCol w:w="766"/>
        <w:gridCol w:w="17"/>
        <w:gridCol w:w="882"/>
        <w:gridCol w:w="70"/>
      </w:tblGrid>
      <w:tr w:rsidR="00B206DC" w:rsidRPr="00B206DC" w:rsidTr="00B206DC">
        <w:trPr>
          <w:trHeight w:val="612"/>
        </w:trPr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5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потребности, тыс.руб.</w:t>
            </w:r>
          </w:p>
        </w:tc>
        <w:tc>
          <w:tcPr>
            <w:tcW w:w="480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44"/>
        </w:trPr>
        <w:tc>
          <w:tcPr>
            <w:tcW w:w="1659" w:type="pct"/>
            <w:gridSpan w:val="10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14"/>
        </w:trPr>
        <w:tc>
          <w:tcPr>
            <w:tcW w:w="0" w:type="auto"/>
            <w:gridSpan w:val="10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95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09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02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37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40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95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09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37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39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68"/>
        </w:trPr>
        <w:tc>
          <w:tcPr>
            <w:tcW w:w="6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4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76"/>
        </w:trPr>
        <w:tc>
          <w:tcPr>
            <w:tcW w:w="1839" w:type="pct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3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F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76"/>
        </w:trPr>
        <w:tc>
          <w:tcPr>
            <w:tcW w:w="0" w:type="auto"/>
            <w:gridSpan w:val="11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8C62A3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61"/>
        </w:trPr>
        <w:tc>
          <w:tcPr>
            <w:tcW w:w="1839" w:type="pct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содержанию, ремонту и капитальному ремонту автомобильных дорог общественного пользования местного значения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76"/>
        </w:trPr>
        <w:tc>
          <w:tcPr>
            <w:tcW w:w="0" w:type="auto"/>
            <w:gridSpan w:val="11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A91072" w:rsidRDefault="00A91072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2520</w:t>
            </w:r>
            <w:r w:rsidR="00B206DC" w:rsidRPr="00A91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3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81"/>
        </w:trPr>
        <w:tc>
          <w:tcPr>
            <w:tcW w:w="1839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дорожного движения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A91072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A91072" w:rsidRPr="00A91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5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3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F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82"/>
        </w:trPr>
        <w:tc>
          <w:tcPr>
            <w:tcW w:w="722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335864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335864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A9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A91072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</w:t>
      </w:r>
      <w:r w:rsidR="00B206DC"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иложение №2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Целевые индикаторы и показатели Программы</w:t>
      </w:r>
    </w:p>
    <w:p w:rsidR="00B206DC" w:rsidRPr="00B206DC" w:rsidRDefault="00B206DC" w:rsidP="00B206DC">
      <w:pPr>
        <w:autoSpaceDE w:val="0"/>
        <w:autoSpaceDN w:val="0"/>
        <w:spacing w:after="0" w:line="26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4A0"/>
      </w:tblPr>
      <w:tblGrid>
        <w:gridCol w:w="552"/>
        <w:gridCol w:w="1380"/>
        <w:gridCol w:w="40"/>
        <w:gridCol w:w="291"/>
        <w:gridCol w:w="59"/>
        <w:gridCol w:w="680"/>
        <w:gridCol w:w="726"/>
        <w:gridCol w:w="320"/>
        <w:gridCol w:w="11"/>
        <w:gridCol w:w="802"/>
        <w:gridCol w:w="11"/>
        <w:gridCol w:w="682"/>
        <w:gridCol w:w="11"/>
        <w:gridCol w:w="717"/>
        <w:gridCol w:w="11"/>
        <w:gridCol w:w="734"/>
        <w:gridCol w:w="11"/>
        <w:gridCol w:w="734"/>
        <w:gridCol w:w="11"/>
        <w:gridCol w:w="717"/>
        <w:gridCol w:w="11"/>
        <w:gridCol w:w="744"/>
        <w:gridCol w:w="10"/>
        <w:gridCol w:w="70"/>
      </w:tblGrid>
      <w:tr w:rsidR="00B206DC" w:rsidRPr="00B206DC" w:rsidTr="00B206DC">
        <w:trPr>
          <w:trHeight w:val="278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</w:p>
        </w:tc>
        <w:tc>
          <w:tcPr>
            <w:tcW w:w="6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6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годам</w:t>
            </w:r>
          </w:p>
        </w:tc>
        <w:tc>
          <w:tcPr>
            <w:tcW w:w="7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92"/>
        </w:trPr>
        <w:tc>
          <w:tcPr>
            <w:tcW w:w="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76" w:type="dxa"/>
            <w:gridSpan w:val="6"/>
            <w:vMerge w:val="restar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</w:t>
            </w:r>
            <w:proofErr w:type="spellEnd"/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4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85"/>
        </w:trPr>
        <w:tc>
          <w:tcPr>
            <w:tcW w:w="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</w:p>
        </w:tc>
        <w:tc>
          <w:tcPr>
            <w:tcW w:w="69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4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4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28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8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</w:t>
            </w:r>
            <w:proofErr w:type="spellEnd"/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75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89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протяженности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51518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51518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51518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  общего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значения,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отвечающих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6" w:type="dxa"/>
            <w:gridSpan w:val="6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нормативным  требованиям,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общей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протяженности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  общего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1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6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 местного значения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89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постоянной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6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круглогодичной  связи  с  сетью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  общего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1756" w:type="dxa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  дорогам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6" w:type="dxa"/>
            <w:gridSpan w:val="6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твердым покрытием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89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16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Протяженности 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8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</w:t>
            </w:r>
          </w:p>
        </w:tc>
        <w:tc>
          <w:tcPr>
            <w:tcW w:w="105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</w:t>
            </w:r>
          </w:p>
        </w:tc>
        <w:tc>
          <w:tcPr>
            <w:tcW w:w="8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331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значения,</w:t>
            </w:r>
          </w:p>
        </w:tc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соответствующих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нормативным</w:t>
            </w:r>
          </w:p>
        </w:tc>
        <w:tc>
          <w:tcPr>
            <w:tcW w:w="179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   к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транспортно-</w:t>
            </w:r>
          </w:p>
        </w:tc>
        <w:tc>
          <w:tcPr>
            <w:tcW w:w="739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7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эксплуатационным показателя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9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1" w:type="dxa"/>
            <w:gridSpan w:val="3"/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178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пешеходных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дорожек</w:t>
            </w:r>
          </w:p>
        </w:tc>
        <w:tc>
          <w:tcPr>
            <w:tcW w:w="331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9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206DC" w:rsidSect="00CA1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6C6B"/>
    <w:multiLevelType w:val="multilevel"/>
    <w:tmpl w:val="37FE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E592F"/>
    <w:multiLevelType w:val="hybridMultilevel"/>
    <w:tmpl w:val="425C5686"/>
    <w:lvl w:ilvl="0" w:tplc="B1C68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C8513C8"/>
    <w:multiLevelType w:val="multilevel"/>
    <w:tmpl w:val="42B6CFA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B7D"/>
    <w:rsid w:val="00055D57"/>
    <w:rsid w:val="0006213B"/>
    <w:rsid w:val="000834EB"/>
    <w:rsid w:val="000F2EA3"/>
    <w:rsid w:val="000F7B8E"/>
    <w:rsid w:val="001624BF"/>
    <w:rsid w:val="001C6E7C"/>
    <w:rsid w:val="00250F1F"/>
    <w:rsid w:val="0025647A"/>
    <w:rsid w:val="002F25D3"/>
    <w:rsid w:val="00335864"/>
    <w:rsid w:val="003E6374"/>
    <w:rsid w:val="00402717"/>
    <w:rsid w:val="004B1706"/>
    <w:rsid w:val="004F2522"/>
    <w:rsid w:val="005351EA"/>
    <w:rsid w:val="005B6958"/>
    <w:rsid w:val="005D3703"/>
    <w:rsid w:val="00641D61"/>
    <w:rsid w:val="00650439"/>
    <w:rsid w:val="00691466"/>
    <w:rsid w:val="006C4B7D"/>
    <w:rsid w:val="0070787E"/>
    <w:rsid w:val="007425EC"/>
    <w:rsid w:val="00804FBA"/>
    <w:rsid w:val="00865DBE"/>
    <w:rsid w:val="008C62A3"/>
    <w:rsid w:val="008F40C2"/>
    <w:rsid w:val="0090214D"/>
    <w:rsid w:val="00920091"/>
    <w:rsid w:val="009E4967"/>
    <w:rsid w:val="00A23E41"/>
    <w:rsid w:val="00A82962"/>
    <w:rsid w:val="00A91072"/>
    <w:rsid w:val="00B206DC"/>
    <w:rsid w:val="00B51518"/>
    <w:rsid w:val="00C82E40"/>
    <w:rsid w:val="00CA1865"/>
    <w:rsid w:val="00D11A65"/>
    <w:rsid w:val="00D70B99"/>
    <w:rsid w:val="00E04D49"/>
    <w:rsid w:val="00E62220"/>
    <w:rsid w:val="00F21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82E40"/>
  </w:style>
  <w:style w:type="paragraph" w:customStyle="1" w:styleId="p5">
    <w:name w:val="p5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82E40"/>
  </w:style>
  <w:style w:type="character" w:styleId="a3">
    <w:name w:val="Hyperlink"/>
    <w:basedOn w:val="a0"/>
    <w:uiPriority w:val="99"/>
    <w:semiHidden/>
    <w:unhideWhenUsed/>
    <w:rsid w:val="00C82E40"/>
    <w:rPr>
      <w:color w:val="0000FF"/>
      <w:u w:val="single"/>
    </w:rPr>
  </w:style>
  <w:style w:type="paragraph" w:customStyle="1" w:styleId="p6">
    <w:name w:val="p6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82E40"/>
  </w:style>
  <w:style w:type="paragraph" w:customStyle="1" w:styleId="p11">
    <w:name w:val="p1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82E40"/>
  </w:style>
  <w:style w:type="paragraph" w:customStyle="1" w:styleId="p12">
    <w:name w:val="p1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C82E40"/>
  </w:style>
  <w:style w:type="paragraph" w:customStyle="1" w:styleId="p17">
    <w:name w:val="p17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C82E40"/>
  </w:style>
  <w:style w:type="paragraph" w:customStyle="1" w:styleId="p29">
    <w:name w:val="p2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C82E40"/>
  </w:style>
  <w:style w:type="paragraph" w:customStyle="1" w:styleId="p34">
    <w:name w:val="p34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C82E40"/>
  </w:style>
  <w:style w:type="paragraph" w:customStyle="1" w:styleId="p35">
    <w:name w:val="p35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C82E40"/>
  </w:style>
  <w:style w:type="paragraph" w:customStyle="1" w:styleId="p38">
    <w:name w:val="p3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5043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B206DC"/>
  </w:style>
  <w:style w:type="paragraph" w:customStyle="1" w:styleId="msonormal0">
    <w:name w:val="msonormal"/>
    <w:basedOn w:val="a"/>
    <w:rsid w:val="00B2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B206DC"/>
    <w:rPr>
      <w:color w:val="800080"/>
      <w:u w:val="single"/>
    </w:rPr>
  </w:style>
  <w:style w:type="paragraph" w:styleId="a6">
    <w:name w:val="Normal (Web)"/>
    <w:basedOn w:val="a"/>
    <w:uiPriority w:val="99"/>
    <w:semiHidden/>
    <w:unhideWhenUsed/>
    <w:rsid w:val="00B2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">
    <w:name w:val="copy"/>
    <w:basedOn w:val="a0"/>
    <w:rsid w:val="00B206DC"/>
  </w:style>
  <w:style w:type="character" w:customStyle="1" w:styleId="icon">
    <w:name w:val="icon"/>
    <w:basedOn w:val="a0"/>
    <w:rsid w:val="00B206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1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74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4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76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5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25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47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06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6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60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49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9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69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61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9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7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85353">
                          <w:marLeft w:val="3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3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4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1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05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2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60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6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34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75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9396">
                          <w:marLeft w:val="73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64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8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45191">
                          <w:marLeft w:val="-57"/>
                          <w:marRight w:val="-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8392">
                          <w:marLeft w:val="-57"/>
                          <w:marRight w:val="-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76759">
                          <w:marLeft w:val="-57"/>
                          <w:marRight w:val="-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6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1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1133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0415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14169">
                          <w:marLeft w:val="3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2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14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8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79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2411">
                          <w:marLeft w:val="25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19417">
                          <w:marLeft w:val="12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93691">
                          <w:marLeft w:val="12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8841">
                          <w:marLeft w:val="14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07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74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49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278018">
                          <w:marLeft w:val="3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110599">
                          <w:marLeft w:val="3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7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50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8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1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545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4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29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26748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83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9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63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6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94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8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60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6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8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95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82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94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1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9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1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76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53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5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1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13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4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5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84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3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3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79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66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8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5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1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82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9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6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1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99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9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8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0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9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14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4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2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72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56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4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4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8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08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8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2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7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8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0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66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0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97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0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0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97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72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1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69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53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7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67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96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029446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5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47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8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73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52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2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4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11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32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7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2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05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53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7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5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8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1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86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45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43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5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26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8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3061">
                          <w:marLeft w:val="26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5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47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0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1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7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8633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41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85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1669">
                          <w:marLeft w:val="3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27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9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12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6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22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99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4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64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3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9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39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1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3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8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8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2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2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3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48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7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0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88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59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05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10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74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46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5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66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9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1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08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3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4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5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8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34430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5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0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626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7662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2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18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26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9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9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7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8125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71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87921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2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9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14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3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97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58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26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9064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46966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323181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8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0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24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04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12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72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99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83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1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09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96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17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2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4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9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22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4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83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37333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1128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56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5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2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06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1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0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2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81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114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1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3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3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51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8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60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7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3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25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06954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8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8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108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16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8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89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1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5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3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74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22737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270100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7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63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30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6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86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9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4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84769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1568">
                          <w:marLeft w:val="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52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1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26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1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6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11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73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06590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19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8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8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4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2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7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8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6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5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23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45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91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9957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92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30892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4200">
                          <w:marLeft w:val="1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520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61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7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0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73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4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04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2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55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34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225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3196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22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8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01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81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77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7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09720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68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06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0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49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5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66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320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97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42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1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7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2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94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18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7023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1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6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5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75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0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33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70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9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9572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33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7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3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12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5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0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8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4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80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35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8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6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06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1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64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4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32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7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79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0332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744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509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6778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75681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44732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5029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5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15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0300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0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1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2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17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4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84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13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71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1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05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5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0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092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86073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1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86135">
                          <w:marLeft w:val="0"/>
                          <w:marRight w:val="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19818">
                          <w:marLeft w:val="0"/>
                          <w:marRight w:val="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4951">
                          <w:marLeft w:val="0"/>
                          <w:marRight w:val="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84737">
                          <w:marLeft w:val="0"/>
                          <w:marRight w:val="2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37712">
                          <w:marLeft w:val="0"/>
                          <w:marRight w:val="2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76302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27650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42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7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42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84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6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76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21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2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653739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5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47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8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3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2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0251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76274">
                          <w:marLeft w:val="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28823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0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5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74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66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71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20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65595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7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76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70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72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9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26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9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5178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19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73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00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0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26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5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31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71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6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26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1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27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59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57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1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1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5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5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98121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7357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94360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762723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2503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17362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300998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9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545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88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6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46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0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13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3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38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4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6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0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30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19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13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56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2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0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4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83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7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2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30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4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TuhvatulinaNI</dc:creator>
  <cp:keywords/>
  <dc:description/>
  <cp:lastModifiedBy>Девлезеркино</cp:lastModifiedBy>
  <cp:revision>27</cp:revision>
  <cp:lastPrinted>2017-09-28T07:16:00Z</cp:lastPrinted>
  <dcterms:created xsi:type="dcterms:W3CDTF">2016-08-10T06:01:00Z</dcterms:created>
  <dcterms:modified xsi:type="dcterms:W3CDTF">2017-09-28T07:35:00Z</dcterms:modified>
</cp:coreProperties>
</file>